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A" w:rsidRDefault="00E4652A" w:rsidP="00E4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</w:p>
    <w:p w:rsidR="00E4652A" w:rsidRDefault="00E4652A" w:rsidP="00E4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Ландшафтная архитектура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80090F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E4652A" w:rsidRDefault="00E4652A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E4652A" w:rsidRPr="00E4652A" w:rsidTr="00E4652A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растениеводство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объектов ландшафтной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Урбоэкология</w:t>
            </w:r>
            <w:proofErr w:type="spell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E4652A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E4652A" w:rsidRDefault="006C2449" w:rsidP="00E4652A">
      <w:pPr>
        <w:ind w:firstLine="708"/>
      </w:pPr>
    </w:p>
    <w:sectPr w:rsidR="006C2449" w:rsidRPr="00E4652A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80FA8"/>
    <w:rsid w:val="0079754B"/>
    <w:rsid w:val="0080090F"/>
    <w:rsid w:val="00885055"/>
    <w:rsid w:val="00BC7070"/>
    <w:rsid w:val="00DB6889"/>
    <w:rsid w:val="00E05933"/>
    <w:rsid w:val="00E44819"/>
    <w:rsid w:val="00E4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2023-04-18T12:59:00Z</dcterms:modified>
</cp:coreProperties>
</file>